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B9" w:rsidRDefault="00C66BB9">
      <w:pPr>
        <w:rPr>
          <w:b/>
          <w:i/>
          <w:sz w:val="28"/>
          <w:szCs w:val="28"/>
        </w:rPr>
      </w:pPr>
      <w:r>
        <w:rPr>
          <w:b/>
          <w:i/>
          <w:sz w:val="28"/>
          <w:szCs w:val="28"/>
        </w:rPr>
        <w:t xml:space="preserve">            </w:t>
      </w:r>
    </w:p>
    <w:p w:rsidR="00C66BB9" w:rsidRPr="00F71564" w:rsidRDefault="00C66BB9" w:rsidP="00850848">
      <w:pPr>
        <w:pStyle w:val="Bezodstpw"/>
        <w:rPr>
          <w:i/>
          <w:sz w:val="20"/>
          <w:szCs w:val="20"/>
        </w:rPr>
      </w:pPr>
      <w:r w:rsidRPr="00F71564">
        <w:rPr>
          <w:i/>
          <w:sz w:val="20"/>
          <w:szCs w:val="20"/>
        </w:rPr>
        <w:t>mgr Małgorzata Sitarz</w:t>
      </w:r>
    </w:p>
    <w:p w:rsidR="00850848" w:rsidRPr="00F71564" w:rsidRDefault="00F71564" w:rsidP="00850848">
      <w:pPr>
        <w:pStyle w:val="Bezodstpw"/>
        <w:rPr>
          <w:i/>
          <w:sz w:val="20"/>
          <w:szCs w:val="20"/>
        </w:rPr>
      </w:pPr>
      <w:r>
        <w:rPr>
          <w:i/>
          <w:sz w:val="20"/>
          <w:szCs w:val="20"/>
        </w:rPr>
        <w:t>Konsultant W</w:t>
      </w:r>
      <w:r w:rsidR="00C66BB9" w:rsidRPr="00F71564">
        <w:rPr>
          <w:i/>
          <w:sz w:val="20"/>
          <w:szCs w:val="20"/>
        </w:rPr>
        <w:t xml:space="preserve">ojewódzki w dziedzinie </w:t>
      </w:r>
    </w:p>
    <w:p w:rsidR="00C66BB9" w:rsidRPr="00F71564" w:rsidRDefault="00C66BB9" w:rsidP="00850848">
      <w:pPr>
        <w:pStyle w:val="Bezodstpw"/>
        <w:rPr>
          <w:i/>
          <w:sz w:val="20"/>
          <w:szCs w:val="20"/>
        </w:rPr>
      </w:pPr>
      <w:r w:rsidRPr="00F71564">
        <w:rPr>
          <w:i/>
          <w:sz w:val="20"/>
          <w:szCs w:val="20"/>
        </w:rPr>
        <w:t>pielęgni</w:t>
      </w:r>
      <w:r w:rsidR="00850848" w:rsidRPr="00F71564">
        <w:rPr>
          <w:i/>
          <w:sz w:val="20"/>
          <w:szCs w:val="20"/>
        </w:rPr>
        <w:t>a</w:t>
      </w:r>
      <w:r w:rsidRPr="00F71564">
        <w:rPr>
          <w:i/>
          <w:sz w:val="20"/>
          <w:szCs w:val="20"/>
        </w:rPr>
        <w:t>rstwa opieki długoterminowej</w:t>
      </w:r>
    </w:p>
    <w:p w:rsidR="00850848" w:rsidRPr="00F71564" w:rsidRDefault="00850848" w:rsidP="00850848">
      <w:pPr>
        <w:pStyle w:val="Bezodstpw"/>
        <w:rPr>
          <w:i/>
          <w:sz w:val="20"/>
          <w:szCs w:val="20"/>
        </w:rPr>
      </w:pPr>
      <w:r w:rsidRPr="00F71564">
        <w:rPr>
          <w:i/>
          <w:sz w:val="20"/>
          <w:szCs w:val="20"/>
        </w:rPr>
        <w:t>dla województwa lubelskiego</w:t>
      </w:r>
    </w:p>
    <w:p w:rsidR="00850848" w:rsidRPr="00F71564" w:rsidRDefault="00850848" w:rsidP="00850848">
      <w:pPr>
        <w:pStyle w:val="Bezodstpw"/>
        <w:rPr>
          <w:i/>
          <w:sz w:val="20"/>
          <w:szCs w:val="20"/>
        </w:rPr>
      </w:pPr>
      <w:proofErr w:type="spellStart"/>
      <w:r w:rsidRPr="00F71564">
        <w:rPr>
          <w:i/>
          <w:sz w:val="20"/>
          <w:szCs w:val="20"/>
        </w:rPr>
        <w:t>OIPiP</w:t>
      </w:r>
      <w:proofErr w:type="spellEnd"/>
      <w:r w:rsidRPr="00F71564">
        <w:rPr>
          <w:i/>
          <w:sz w:val="20"/>
          <w:szCs w:val="20"/>
        </w:rPr>
        <w:t>-  Chełm</w:t>
      </w:r>
    </w:p>
    <w:p w:rsidR="00850848" w:rsidRPr="00F71564" w:rsidRDefault="00850848" w:rsidP="00850848">
      <w:pPr>
        <w:pStyle w:val="Bezodstpw"/>
        <w:rPr>
          <w:i/>
          <w:sz w:val="20"/>
          <w:szCs w:val="20"/>
          <w:lang w:val="en-US"/>
        </w:rPr>
      </w:pPr>
      <w:r w:rsidRPr="00F71564">
        <w:rPr>
          <w:i/>
          <w:sz w:val="20"/>
          <w:szCs w:val="20"/>
          <w:lang w:val="en-US"/>
        </w:rPr>
        <w:t xml:space="preserve"> e-mail </w:t>
      </w:r>
      <w:hyperlink r:id="rId5" w:history="1">
        <w:r w:rsidRPr="00F71564">
          <w:rPr>
            <w:rStyle w:val="Hipercze"/>
            <w:i/>
            <w:sz w:val="20"/>
            <w:szCs w:val="20"/>
            <w:lang w:val="en-US"/>
          </w:rPr>
          <w:t>malgosiasitarz@wp.pl</w:t>
        </w:r>
      </w:hyperlink>
    </w:p>
    <w:p w:rsidR="00C66BB9" w:rsidRPr="00850848" w:rsidRDefault="00C66BB9">
      <w:pPr>
        <w:rPr>
          <w:b/>
          <w:i/>
          <w:sz w:val="28"/>
          <w:szCs w:val="28"/>
          <w:lang w:val="en-US"/>
        </w:rPr>
      </w:pPr>
    </w:p>
    <w:p w:rsidR="0098575D" w:rsidRDefault="00850848">
      <w:pPr>
        <w:rPr>
          <w:b/>
          <w:i/>
          <w:sz w:val="28"/>
          <w:szCs w:val="28"/>
        </w:rPr>
      </w:pPr>
      <w:r>
        <w:rPr>
          <w:b/>
          <w:i/>
          <w:sz w:val="28"/>
          <w:szCs w:val="28"/>
          <w:lang w:val="en-US"/>
        </w:rPr>
        <w:t xml:space="preserve">  </w:t>
      </w:r>
      <w:r w:rsidR="00C66BB9" w:rsidRPr="00850848">
        <w:rPr>
          <w:b/>
          <w:i/>
          <w:sz w:val="28"/>
          <w:szCs w:val="28"/>
          <w:lang w:val="en-US"/>
        </w:rPr>
        <w:t xml:space="preserve">                       </w:t>
      </w:r>
      <w:r>
        <w:rPr>
          <w:b/>
          <w:i/>
          <w:sz w:val="28"/>
          <w:szCs w:val="28"/>
          <w:lang w:val="en-US"/>
        </w:rPr>
        <w:t xml:space="preserve">   </w:t>
      </w:r>
      <w:r w:rsidR="00C66BB9" w:rsidRPr="00850848">
        <w:rPr>
          <w:b/>
          <w:i/>
          <w:sz w:val="28"/>
          <w:szCs w:val="28"/>
          <w:lang w:val="en-US"/>
        </w:rPr>
        <w:t xml:space="preserve">   </w:t>
      </w:r>
      <w:r w:rsidR="001D5CF0" w:rsidRPr="00C66BB9">
        <w:rPr>
          <w:b/>
          <w:i/>
          <w:sz w:val="28"/>
          <w:szCs w:val="28"/>
        </w:rPr>
        <w:t>MAPY POTREB ZDROWOTNYCH</w:t>
      </w:r>
    </w:p>
    <w:p w:rsidR="00C66BB9" w:rsidRDefault="00C66BB9">
      <w:pPr>
        <w:rPr>
          <w:b/>
          <w:i/>
          <w:sz w:val="28"/>
          <w:szCs w:val="28"/>
        </w:rPr>
      </w:pPr>
    </w:p>
    <w:p w:rsidR="00DA7C19" w:rsidRPr="00C66BB9" w:rsidRDefault="00C66BB9">
      <w:pPr>
        <w:rPr>
          <w:sz w:val="24"/>
          <w:szCs w:val="24"/>
        </w:rPr>
      </w:pPr>
      <w:r>
        <w:rPr>
          <w:sz w:val="24"/>
          <w:szCs w:val="24"/>
        </w:rPr>
        <w:t>Mapy potrzeb zdrowotnych to dokumenty określające potrzeby zdrowotne</w:t>
      </w:r>
      <w:r w:rsidR="00850848">
        <w:rPr>
          <w:sz w:val="24"/>
          <w:szCs w:val="24"/>
        </w:rPr>
        <w:t xml:space="preserve">  poszczególnych regionów całego kraju. Zebrane w mapach informacje to: informacje statystyczne dotyczące sytuacji demograficznej, epidemiologicznej, wykorzystywanych zasobów oraz realizowanych świadczeń. Na tej podstawie tworzona jest prognoza, która stanowi ostatnią, najważniejszą część mapy. Mapy stanowią narzędzie, które pomaga podejmowaniu decyzji zarządczych w ochronie zdrowia- zarówno na pozi</w:t>
      </w:r>
      <w:r w:rsidR="00DA7C19">
        <w:rPr>
          <w:sz w:val="24"/>
          <w:szCs w:val="24"/>
        </w:rPr>
        <w:t xml:space="preserve">omie regionalnym, jak i krajowy. Decyzje te mogą dotyczyć realizacji inwestycji, zawierania umów z NFZ, tworzenia planu zakupów świadczeń  czy  opracowania koszyka świadczeń gwarantowanych. Z map korzystają: Ministerstwo Zdrowia, centrala i oddziały wojewódzkie NFZ ,wojewodowie i marszałkowie, świadczeniodawcy oraz właściciele i kadra zarządzająca placówek ochrony zdrowia. Mapy przygotowywane są na mocy ustawy o świadczeniach opieki zdrowotnej finansowanych ze środków publicznych.           </w:t>
      </w:r>
    </w:p>
    <w:p w:rsidR="001D5CF0" w:rsidRPr="0010066A" w:rsidRDefault="001D5CF0">
      <w:pPr>
        <w:rPr>
          <w:b/>
          <w:i/>
          <w:sz w:val="24"/>
          <w:szCs w:val="24"/>
        </w:rPr>
      </w:pPr>
    </w:p>
    <w:p w:rsidR="001D5CF0" w:rsidRPr="0010066A" w:rsidRDefault="001D5CF0">
      <w:pPr>
        <w:rPr>
          <w:b/>
          <w:i/>
          <w:sz w:val="24"/>
          <w:szCs w:val="24"/>
        </w:rPr>
      </w:pPr>
      <w:r w:rsidRPr="0010066A">
        <w:rPr>
          <w:b/>
          <w:i/>
          <w:sz w:val="24"/>
          <w:szCs w:val="24"/>
        </w:rPr>
        <w:t>MAPY DEFINIOWANE NA NOWO</w:t>
      </w:r>
    </w:p>
    <w:p w:rsidR="001D5CF0" w:rsidRPr="0010066A" w:rsidRDefault="001D5CF0" w:rsidP="001D5CF0">
      <w:pPr>
        <w:pStyle w:val="Akapitzlist"/>
        <w:numPr>
          <w:ilvl w:val="0"/>
          <w:numId w:val="1"/>
        </w:numPr>
        <w:rPr>
          <w:sz w:val="24"/>
          <w:szCs w:val="24"/>
        </w:rPr>
      </w:pPr>
      <w:r w:rsidRPr="0010066A">
        <w:rPr>
          <w:sz w:val="24"/>
          <w:szCs w:val="24"/>
        </w:rPr>
        <w:t>Dokumenty mają zawierać przedstawienie głównych problemów i potrzeb zdrowotnych występujących w poszczególnych grupach z uwzględnieniem różnic regionalnych oraz zawierać rekomendacje potencjalnych zmian  w organizacji systemu</w:t>
      </w:r>
    </w:p>
    <w:p w:rsidR="001D5CF0" w:rsidRPr="0010066A" w:rsidRDefault="001D5CF0" w:rsidP="001D5CF0">
      <w:pPr>
        <w:pStyle w:val="Akapitzlist"/>
        <w:numPr>
          <w:ilvl w:val="0"/>
          <w:numId w:val="1"/>
        </w:numPr>
        <w:rPr>
          <w:sz w:val="24"/>
          <w:szCs w:val="24"/>
        </w:rPr>
      </w:pPr>
      <w:r w:rsidRPr="0010066A">
        <w:rPr>
          <w:sz w:val="24"/>
          <w:szCs w:val="24"/>
        </w:rPr>
        <w:t>Podstawowe obszary obejmują kontraktowanie i dostępność świadczeń</w:t>
      </w:r>
    </w:p>
    <w:p w:rsidR="001D5CF0" w:rsidRPr="0010066A" w:rsidRDefault="001D5CF0" w:rsidP="001D5CF0">
      <w:pPr>
        <w:pStyle w:val="Akapitzlist"/>
        <w:numPr>
          <w:ilvl w:val="0"/>
          <w:numId w:val="1"/>
        </w:numPr>
        <w:rPr>
          <w:sz w:val="24"/>
          <w:szCs w:val="24"/>
        </w:rPr>
      </w:pPr>
      <w:r w:rsidRPr="0010066A">
        <w:rPr>
          <w:sz w:val="24"/>
          <w:szCs w:val="24"/>
        </w:rPr>
        <w:t xml:space="preserve">Zespół z udziałem DAS MZ. PZH oraz </w:t>
      </w:r>
      <w:proofErr w:type="spellStart"/>
      <w:r w:rsidRPr="0010066A">
        <w:rPr>
          <w:sz w:val="24"/>
          <w:szCs w:val="24"/>
        </w:rPr>
        <w:t>AOTMiT</w:t>
      </w:r>
      <w:proofErr w:type="spellEnd"/>
    </w:p>
    <w:p w:rsidR="001D5CF0" w:rsidRPr="0010066A" w:rsidRDefault="001D5CF0" w:rsidP="001D5CF0">
      <w:pPr>
        <w:pStyle w:val="Akapitzlist"/>
        <w:numPr>
          <w:ilvl w:val="0"/>
          <w:numId w:val="1"/>
        </w:numPr>
        <w:rPr>
          <w:sz w:val="24"/>
          <w:szCs w:val="24"/>
        </w:rPr>
      </w:pPr>
      <w:r w:rsidRPr="0010066A">
        <w:rPr>
          <w:sz w:val="24"/>
          <w:szCs w:val="24"/>
        </w:rPr>
        <w:t>Do prac będą dopraszani eksperci w poszczególnych dziedzinach oraz inne niezbędne instytucje</w:t>
      </w:r>
    </w:p>
    <w:p w:rsidR="0010066A" w:rsidRPr="00DA7C19" w:rsidRDefault="0010066A" w:rsidP="0010066A">
      <w:pPr>
        <w:pStyle w:val="Akapitzlist"/>
        <w:numPr>
          <w:ilvl w:val="0"/>
          <w:numId w:val="1"/>
        </w:numPr>
        <w:rPr>
          <w:sz w:val="24"/>
          <w:szCs w:val="24"/>
        </w:rPr>
      </w:pPr>
      <w:r w:rsidRPr="0010066A">
        <w:rPr>
          <w:sz w:val="24"/>
          <w:szCs w:val="24"/>
        </w:rPr>
        <w:t>Dokumenty będą osobno konsultowane z interesariuszami w tym organizacjami pacjentów</w:t>
      </w:r>
      <w:r w:rsidR="00DA7C19">
        <w:rPr>
          <w:sz w:val="24"/>
          <w:szCs w:val="24"/>
        </w:rPr>
        <w:t xml:space="preserve"> </w:t>
      </w:r>
      <w:r w:rsidRPr="00DA7C19">
        <w:rPr>
          <w:sz w:val="24"/>
          <w:szCs w:val="24"/>
        </w:rPr>
        <w:t>oraz samorządami</w:t>
      </w:r>
    </w:p>
    <w:p w:rsidR="0010066A" w:rsidRPr="0010066A" w:rsidRDefault="0010066A" w:rsidP="0010066A">
      <w:pPr>
        <w:pStyle w:val="Akapitzlist"/>
        <w:rPr>
          <w:sz w:val="24"/>
          <w:szCs w:val="24"/>
        </w:rPr>
      </w:pPr>
    </w:p>
    <w:p w:rsidR="0010066A" w:rsidRPr="0010066A" w:rsidRDefault="0010066A" w:rsidP="0010066A">
      <w:pPr>
        <w:pStyle w:val="Akapitzlist"/>
        <w:rPr>
          <w:b/>
          <w:i/>
          <w:sz w:val="24"/>
          <w:szCs w:val="24"/>
        </w:rPr>
      </w:pPr>
    </w:p>
    <w:p w:rsidR="0010066A" w:rsidRPr="0010066A" w:rsidRDefault="0010066A" w:rsidP="0010066A">
      <w:pPr>
        <w:pStyle w:val="Akapitzlist"/>
        <w:rPr>
          <w:b/>
          <w:i/>
          <w:sz w:val="24"/>
          <w:szCs w:val="24"/>
        </w:rPr>
      </w:pPr>
      <w:r w:rsidRPr="0010066A">
        <w:rPr>
          <w:b/>
          <w:i/>
          <w:sz w:val="24"/>
          <w:szCs w:val="24"/>
        </w:rPr>
        <w:t>KONFERENCJE REGIONALNE</w:t>
      </w:r>
    </w:p>
    <w:p w:rsidR="0010066A" w:rsidRPr="0010066A" w:rsidRDefault="0010066A" w:rsidP="0010066A">
      <w:pPr>
        <w:pStyle w:val="Akapitzlist"/>
        <w:rPr>
          <w:b/>
          <w:i/>
          <w:sz w:val="24"/>
          <w:szCs w:val="24"/>
        </w:rPr>
      </w:pPr>
    </w:p>
    <w:p w:rsidR="0010066A" w:rsidRPr="0010066A" w:rsidRDefault="0010066A" w:rsidP="0010066A">
      <w:pPr>
        <w:pStyle w:val="Akapitzlist"/>
        <w:numPr>
          <w:ilvl w:val="0"/>
          <w:numId w:val="1"/>
        </w:numPr>
        <w:rPr>
          <w:sz w:val="24"/>
          <w:szCs w:val="24"/>
        </w:rPr>
      </w:pPr>
      <w:r w:rsidRPr="0010066A">
        <w:rPr>
          <w:sz w:val="24"/>
          <w:szCs w:val="24"/>
        </w:rPr>
        <w:t>Na 2019r. przewidziana jest organizacja konferencji poświęconym poszczególnym województwom</w:t>
      </w:r>
    </w:p>
    <w:p w:rsidR="0010066A" w:rsidRPr="0010066A" w:rsidRDefault="0010066A" w:rsidP="0010066A">
      <w:pPr>
        <w:pStyle w:val="Akapitzlist"/>
        <w:numPr>
          <w:ilvl w:val="0"/>
          <w:numId w:val="1"/>
        </w:numPr>
        <w:rPr>
          <w:sz w:val="24"/>
          <w:szCs w:val="24"/>
        </w:rPr>
      </w:pPr>
      <w:r w:rsidRPr="0010066A">
        <w:rPr>
          <w:sz w:val="24"/>
          <w:szCs w:val="24"/>
        </w:rPr>
        <w:lastRenderedPageBreak/>
        <w:t>Celem konferencji będzie dyskusja nad potencjalnymi zmianami w organizacji opieki w województwie z uwzględnieniem wniosków płynących z map potrzeb zdrowotnych</w:t>
      </w:r>
    </w:p>
    <w:p w:rsidR="0010066A" w:rsidRPr="0010066A" w:rsidRDefault="0010066A" w:rsidP="0010066A">
      <w:pPr>
        <w:pStyle w:val="Akapitzlist"/>
        <w:numPr>
          <w:ilvl w:val="0"/>
          <w:numId w:val="1"/>
        </w:numPr>
        <w:rPr>
          <w:sz w:val="24"/>
          <w:szCs w:val="24"/>
        </w:rPr>
      </w:pPr>
      <w:r w:rsidRPr="0010066A">
        <w:rPr>
          <w:sz w:val="24"/>
          <w:szCs w:val="24"/>
        </w:rPr>
        <w:t>Przekrojowo dla wszystkich rodzajów świadczeń</w:t>
      </w:r>
    </w:p>
    <w:p w:rsidR="0010066A" w:rsidRPr="0010066A" w:rsidRDefault="0010066A" w:rsidP="0010066A">
      <w:pPr>
        <w:rPr>
          <w:b/>
          <w:i/>
          <w:sz w:val="24"/>
          <w:szCs w:val="24"/>
        </w:rPr>
      </w:pPr>
    </w:p>
    <w:p w:rsidR="0010066A" w:rsidRPr="0010066A" w:rsidRDefault="0010066A" w:rsidP="0010066A">
      <w:pPr>
        <w:rPr>
          <w:b/>
          <w:i/>
          <w:sz w:val="24"/>
          <w:szCs w:val="24"/>
        </w:rPr>
      </w:pPr>
      <w:r w:rsidRPr="0010066A">
        <w:rPr>
          <w:b/>
          <w:i/>
          <w:sz w:val="24"/>
          <w:szCs w:val="24"/>
        </w:rPr>
        <w:t xml:space="preserve">       BEZPOŚREDNI WPŁYW NA SYSTEM- PLANOWANE ANALIZY</w:t>
      </w:r>
    </w:p>
    <w:p w:rsidR="0010066A" w:rsidRPr="0010066A" w:rsidRDefault="0010066A" w:rsidP="0010066A">
      <w:pPr>
        <w:pStyle w:val="Akapitzlist"/>
        <w:numPr>
          <w:ilvl w:val="0"/>
          <w:numId w:val="3"/>
        </w:numPr>
        <w:rPr>
          <w:b/>
          <w:i/>
          <w:sz w:val="24"/>
          <w:szCs w:val="24"/>
        </w:rPr>
      </w:pPr>
      <w:r w:rsidRPr="0010066A">
        <w:rPr>
          <w:sz w:val="24"/>
          <w:szCs w:val="24"/>
        </w:rPr>
        <w:t xml:space="preserve">Planowanie </w:t>
      </w:r>
      <w:r>
        <w:rPr>
          <w:sz w:val="24"/>
          <w:szCs w:val="24"/>
        </w:rPr>
        <w:t>i wdrażanie poziomów referencyjnych poszczególnych rodzajów świadczeń – analiza potencjałów podmiotów leczniczych</w:t>
      </w:r>
    </w:p>
    <w:p w:rsidR="0010066A" w:rsidRPr="00776698" w:rsidRDefault="00776698" w:rsidP="0010066A">
      <w:pPr>
        <w:pStyle w:val="Akapitzlist"/>
        <w:numPr>
          <w:ilvl w:val="0"/>
          <w:numId w:val="3"/>
        </w:numPr>
        <w:rPr>
          <w:b/>
          <w:i/>
          <w:sz w:val="24"/>
          <w:szCs w:val="24"/>
        </w:rPr>
      </w:pPr>
      <w:r>
        <w:rPr>
          <w:sz w:val="24"/>
          <w:szCs w:val="24"/>
        </w:rPr>
        <w:t>Modelowanie zapotrzebowania i dostępności  do nowych technologii medycznych- rozmieszczenie przy uwzględnieniu kryteriów populacyjno-geograficznych</w:t>
      </w:r>
    </w:p>
    <w:p w:rsidR="00DA7C19" w:rsidRPr="00DA7C19" w:rsidRDefault="00776698" w:rsidP="0010066A">
      <w:pPr>
        <w:pStyle w:val="Akapitzlist"/>
        <w:numPr>
          <w:ilvl w:val="0"/>
          <w:numId w:val="3"/>
        </w:numPr>
        <w:rPr>
          <w:b/>
          <w:i/>
          <w:sz w:val="24"/>
          <w:szCs w:val="24"/>
        </w:rPr>
      </w:pPr>
      <w:r>
        <w:rPr>
          <w:sz w:val="24"/>
          <w:szCs w:val="24"/>
        </w:rPr>
        <w:t xml:space="preserve">Ocena wpływu </w:t>
      </w:r>
      <w:proofErr w:type="spellStart"/>
      <w:r>
        <w:rPr>
          <w:sz w:val="24"/>
          <w:szCs w:val="24"/>
        </w:rPr>
        <w:t>wielochorobowości</w:t>
      </w:r>
      <w:proofErr w:type="spellEnd"/>
      <w:r>
        <w:rPr>
          <w:sz w:val="24"/>
          <w:szCs w:val="24"/>
        </w:rPr>
        <w:t xml:space="preserve">  pacjenta na kosztochłonność świadczeń</w:t>
      </w:r>
    </w:p>
    <w:p w:rsidR="00776698" w:rsidRPr="00776698" w:rsidRDefault="00776698" w:rsidP="00DA7C19">
      <w:pPr>
        <w:pStyle w:val="Akapitzlist"/>
        <w:rPr>
          <w:b/>
          <w:i/>
          <w:sz w:val="24"/>
          <w:szCs w:val="24"/>
        </w:rPr>
      </w:pPr>
      <w:r>
        <w:rPr>
          <w:sz w:val="24"/>
          <w:szCs w:val="24"/>
        </w:rPr>
        <w:t xml:space="preserve"> i modyfikację zasad taryfikacji świadczeń</w:t>
      </w:r>
    </w:p>
    <w:p w:rsidR="00776698" w:rsidRPr="00DA7C19" w:rsidRDefault="00776698" w:rsidP="0010066A">
      <w:pPr>
        <w:pStyle w:val="Akapitzlist"/>
        <w:numPr>
          <w:ilvl w:val="0"/>
          <w:numId w:val="3"/>
        </w:numPr>
        <w:rPr>
          <w:b/>
          <w:i/>
          <w:sz w:val="24"/>
          <w:szCs w:val="24"/>
        </w:rPr>
      </w:pPr>
      <w:r>
        <w:rPr>
          <w:sz w:val="24"/>
          <w:szCs w:val="24"/>
        </w:rPr>
        <w:t>Analiza kosztów pośrednich chorób</w:t>
      </w:r>
    </w:p>
    <w:p w:rsidR="00DA7C19" w:rsidRPr="00776698" w:rsidRDefault="00DA7C19" w:rsidP="00DA7C19">
      <w:pPr>
        <w:pStyle w:val="Akapitzlist"/>
        <w:rPr>
          <w:b/>
          <w:i/>
          <w:sz w:val="24"/>
          <w:szCs w:val="24"/>
        </w:rPr>
      </w:pPr>
    </w:p>
    <w:p w:rsidR="00776698" w:rsidRDefault="00776698" w:rsidP="00776698">
      <w:pPr>
        <w:rPr>
          <w:b/>
          <w:i/>
          <w:sz w:val="24"/>
          <w:szCs w:val="24"/>
        </w:rPr>
      </w:pPr>
      <w:r>
        <w:rPr>
          <w:b/>
          <w:i/>
          <w:sz w:val="24"/>
          <w:szCs w:val="24"/>
        </w:rPr>
        <w:t>PR</w:t>
      </w:r>
      <w:r w:rsidR="00DA7C19">
        <w:rPr>
          <w:b/>
          <w:i/>
          <w:sz w:val="24"/>
          <w:szCs w:val="24"/>
        </w:rPr>
        <w:t>ZY</w:t>
      </w:r>
      <w:r>
        <w:rPr>
          <w:b/>
          <w:i/>
          <w:sz w:val="24"/>
          <w:szCs w:val="24"/>
        </w:rPr>
        <w:t>SZŁOŚĆ OCENY POTRZEB ZDROWOTNYCH</w:t>
      </w:r>
    </w:p>
    <w:p w:rsidR="00776698" w:rsidRDefault="00776698" w:rsidP="00776698">
      <w:pPr>
        <w:pStyle w:val="Akapitzlist"/>
        <w:numPr>
          <w:ilvl w:val="0"/>
          <w:numId w:val="4"/>
        </w:numPr>
        <w:rPr>
          <w:sz w:val="24"/>
          <w:szCs w:val="24"/>
        </w:rPr>
      </w:pPr>
      <w:r>
        <w:rPr>
          <w:sz w:val="24"/>
          <w:szCs w:val="24"/>
        </w:rPr>
        <w:t>Poprawa danych dotyczących chorobowości i śmiertelności</w:t>
      </w:r>
    </w:p>
    <w:p w:rsidR="00776698" w:rsidRDefault="00776698" w:rsidP="00776698">
      <w:pPr>
        <w:pStyle w:val="Akapitzlist"/>
        <w:numPr>
          <w:ilvl w:val="0"/>
          <w:numId w:val="4"/>
        </w:numPr>
        <w:rPr>
          <w:sz w:val="24"/>
          <w:szCs w:val="24"/>
        </w:rPr>
      </w:pPr>
      <w:r>
        <w:rPr>
          <w:sz w:val="24"/>
          <w:szCs w:val="24"/>
        </w:rPr>
        <w:t>Społeczna ocena potrzeb zdrowotnych</w:t>
      </w:r>
    </w:p>
    <w:p w:rsidR="00776698" w:rsidRDefault="00776698" w:rsidP="00776698">
      <w:pPr>
        <w:pStyle w:val="Akapitzlist"/>
        <w:numPr>
          <w:ilvl w:val="0"/>
          <w:numId w:val="4"/>
        </w:numPr>
        <w:rPr>
          <w:sz w:val="24"/>
          <w:szCs w:val="24"/>
        </w:rPr>
      </w:pPr>
      <w:r>
        <w:rPr>
          <w:sz w:val="24"/>
          <w:szCs w:val="24"/>
        </w:rPr>
        <w:t>Pogłębiona zaspokajania analiza potrzeb zdrowotnych</w:t>
      </w:r>
    </w:p>
    <w:p w:rsidR="00776698" w:rsidRDefault="00776698" w:rsidP="00776698">
      <w:pPr>
        <w:pStyle w:val="Akapitzlist"/>
        <w:numPr>
          <w:ilvl w:val="0"/>
          <w:numId w:val="4"/>
        </w:numPr>
        <w:rPr>
          <w:sz w:val="24"/>
          <w:szCs w:val="24"/>
        </w:rPr>
      </w:pPr>
      <w:r>
        <w:rPr>
          <w:sz w:val="24"/>
          <w:szCs w:val="24"/>
        </w:rPr>
        <w:t>Ocena kondycji finansowej podmiotów leczniczych</w:t>
      </w:r>
    </w:p>
    <w:p w:rsidR="00776698" w:rsidRDefault="00776698" w:rsidP="00776698">
      <w:pPr>
        <w:pStyle w:val="Akapitzlist"/>
        <w:numPr>
          <w:ilvl w:val="0"/>
          <w:numId w:val="4"/>
        </w:numPr>
        <w:rPr>
          <w:sz w:val="24"/>
          <w:szCs w:val="24"/>
        </w:rPr>
      </w:pPr>
      <w:r>
        <w:rPr>
          <w:sz w:val="24"/>
          <w:szCs w:val="24"/>
        </w:rPr>
        <w:t>Analiza struktury wydatków prywatnych na ochronę zdrowia</w:t>
      </w:r>
    </w:p>
    <w:p w:rsidR="00776698" w:rsidRDefault="00776698" w:rsidP="00776698">
      <w:pPr>
        <w:rPr>
          <w:b/>
          <w:i/>
          <w:sz w:val="24"/>
          <w:szCs w:val="24"/>
        </w:rPr>
      </w:pPr>
    </w:p>
    <w:p w:rsidR="00776698" w:rsidRDefault="00776698" w:rsidP="00776698">
      <w:pPr>
        <w:rPr>
          <w:b/>
          <w:i/>
          <w:sz w:val="24"/>
          <w:szCs w:val="24"/>
        </w:rPr>
      </w:pPr>
      <w:r w:rsidRPr="00776698">
        <w:rPr>
          <w:b/>
          <w:i/>
          <w:sz w:val="24"/>
          <w:szCs w:val="24"/>
        </w:rPr>
        <w:t>OPIEKA DŁUGOTERMINOWA</w:t>
      </w:r>
    </w:p>
    <w:p w:rsidR="00776698" w:rsidRDefault="00776698" w:rsidP="00776698">
      <w:pPr>
        <w:pStyle w:val="Akapitzlist"/>
        <w:numPr>
          <w:ilvl w:val="0"/>
          <w:numId w:val="5"/>
        </w:numPr>
        <w:rPr>
          <w:sz w:val="24"/>
          <w:szCs w:val="24"/>
        </w:rPr>
      </w:pPr>
      <w:r>
        <w:rPr>
          <w:sz w:val="24"/>
          <w:szCs w:val="24"/>
        </w:rPr>
        <w:t>Konieczne przyjęcie perspektywy wspólnej opieki zdrowotnej i społecznej</w:t>
      </w:r>
    </w:p>
    <w:p w:rsidR="00DA7C19" w:rsidRDefault="00776698" w:rsidP="00776698">
      <w:pPr>
        <w:pStyle w:val="Akapitzlist"/>
        <w:numPr>
          <w:ilvl w:val="0"/>
          <w:numId w:val="5"/>
        </w:numPr>
        <w:rPr>
          <w:sz w:val="24"/>
          <w:szCs w:val="24"/>
        </w:rPr>
      </w:pPr>
      <w:r>
        <w:rPr>
          <w:sz w:val="24"/>
          <w:szCs w:val="24"/>
        </w:rPr>
        <w:t xml:space="preserve">Trwają zaawansowane rozmowy na temat roboczej współpracy </w:t>
      </w:r>
      <w:r w:rsidR="002C7162">
        <w:rPr>
          <w:sz w:val="24"/>
          <w:szCs w:val="24"/>
        </w:rPr>
        <w:t xml:space="preserve">i wymiany narzędzi </w:t>
      </w:r>
    </w:p>
    <w:p w:rsidR="00776698" w:rsidRPr="00776698" w:rsidRDefault="002C7162" w:rsidP="00DA7C19">
      <w:pPr>
        <w:pStyle w:val="Akapitzlist"/>
        <w:rPr>
          <w:sz w:val="24"/>
          <w:szCs w:val="24"/>
        </w:rPr>
      </w:pPr>
      <w:r>
        <w:rPr>
          <w:sz w:val="24"/>
          <w:szCs w:val="24"/>
        </w:rPr>
        <w:t>z Ministerstwem  Rodziny, Pracy i Pomocy Społecznej</w:t>
      </w:r>
      <w:bookmarkStart w:id="0" w:name="_GoBack"/>
      <w:bookmarkEnd w:id="0"/>
    </w:p>
    <w:p w:rsidR="00776698" w:rsidRDefault="00776698" w:rsidP="00776698">
      <w:pPr>
        <w:rPr>
          <w:sz w:val="24"/>
          <w:szCs w:val="24"/>
        </w:rPr>
      </w:pPr>
    </w:p>
    <w:p w:rsidR="00DA7C19" w:rsidRPr="00DA7C19" w:rsidRDefault="00DA7C19" w:rsidP="00776698">
      <w:pPr>
        <w:rPr>
          <w:i/>
          <w:sz w:val="18"/>
          <w:szCs w:val="18"/>
        </w:rPr>
      </w:pPr>
      <w:r w:rsidRPr="00DA7C19">
        <w:rPr>
          <w:i/>
          <w:sz w:val="24"/>
          <w:szCs w:val="24"/>
        </w:rPr>
        <w:t xml:space="preserve">                                                                                                         </w:t>
      </w:r>
      <w:r w:rsidRPr="00DA7C19">
        <w:rPr>
          <w:i/>
          <w:sz w:val="18"/>
          <w:szCs w:val="18"/>
        </w:rPr>
        <w:t>mgr Małgorzata Sitarz</w:t>
      </w:r>
    </w:p>
    <w:sectPr w:rsidR="00DA7C19" w:rsidRPr="00DA7C19" w:rsidSect="00D32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DE1"/>
    <w:multiLevelType w:val="hybridMultilevel"/>
    <w:tmpl w:val="32D6C1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650CAB"/>
    <w:multiLevelType w:val="hybridMultilevel"/>
    <w:tmpl w:val="4BE03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806ED5"/>
    <w:multiLevelType w:val="hybridMultilevel"/>
    <w:tmpl w:val="7F508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355B2F"/>
    <w:multiLevelType w:val="hybridMultilevel"/>
    <w:tmpl w:val="DA8601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716324"/>
    <w:multiLevelType w:val="hybridMultilevel"/>
    <w:tmpl w:val="39665D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6A5F"/>
    <w:rsid w:val="0010066A"/>
    <w:rsid w:val="001D5CF0"/>
    <w:rsid w:val="002C7162"/>
    <w:rsid w:val="00776698"/>
    <w:rsid w:val="00850848"/>
    <w:rsid w:val="0098575D"/>
    <w:rsid w:val="00AE6A5F"/>
    <w:rsid w:val="00C66BB9"/>
    <w:rsid w:val="00D329EF"/>
    <w:rsid w:val="00DA7C19"/>
    <w:rsid w:val="00F715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9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CF0"/>
    <w:pPr>
      <w:ind w:left="720"/>
      <w:contextualSpacing/>
    </w:pPr>
  </w:style>
  <w:style w:type="paragraph" w:styleId="Bezodstpw">
    <w:name w:val="No Spacing"/>
    <w:uiPriority w:val="1"/>
    <w:qFormat/>
    <w:rsid w:val="00850848"/>
    <w:pPr>
      <w:spacing w:after="0" w:line="240" w:lineRule="auto"/>
    </w:pPr>
  </w:style>
  <w:style w:type="character" w:styleId="Hipercze">
    <w:name w:val="Hyperlink"/>
    <w:basedOn w:val="Domylnaczcionkaakapitu"/>
    <w:uiPriority w:val="99"/>
    <w:unhideWhenUsed/>
    <w:rsid w:val="008508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gosiasitarz@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2018-11-24T15:07:00Z</dcterms:created>
  <dcterms:modified xsi:type="dcterms:W3CDTF">2018-11-25T15:22:00Z</dcterms:modified>
</cp:coreProperties>
</file>